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D3FB9">
        <w:rPr>
          <w:rFonts w:ascii="Times New Roman" w:hAnsi="Times New Roman" w:cs="Times New Roman"/>
          <w:color w:val="FF0000"/>
          <w:sz w:val="24"/>
          <w:szCs w:val="24"/>
        </w:rPr>
        <w:t>Lei Orgânica do Município de Vista Alegre do Prata – RS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Sumário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Preâmbulo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Título I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Da Administração Municipal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Capítulo I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Disposições preliminares (</w:t>
      </w:r>
      <w:proofErr w:type="spellStart"/>
      <w:r w:rsidRPr="001D3FB9">
        <w:rPr>
          <w:rFonts w:ascii="Times New Roman" w:hAnsi="Times New Roman" w:cs="Times New Roman"/>
          <w:color w:val="000000"/>
          <w:sz w:val="24"/>
          <w:szCs w:val="24"/>
        </w:rPr>
        <w:t>arts</w:t>
      </w:r>
      <w:proofErr w:type="spellEnd"/>
      <w:r w:rsidRPr="001D3FB9">
        <w:rPr>
          <w:rFonts w:ascii="Times New Roman" w:hAnsi="Times New Roman" w:cs="Times New Roman"/>
          <w:color w:val="000000"/>
          <w:sz w:val="24"/>
          <w:szCs w:val="24"/>
        </w:rPr>
        <w:t>. 1º ao 5º) * 09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Capítulo II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Da Competência (</w:t>
      </w:r>
      <w:proofErr w:type="spellStart"/>
      <w:r w:rsidRPr="001D3FB9">
        <w:rPr>
          <w:rFonts w:ascii="Times New Roman" w:hAnsi="Times New Roman" w:cs="Times New Roman"/>
          <w:color w:val="000000"/>
          <w:sz w:val="24"/>
          <w:szCs w:val="24"/>
        </w:rPr>
        <w:t>arts</w:t>
      </w:r>
      <w:proofErr w:type="spellEnd"/>
      <w:r w:rsidRPr="001D3FB9">
        <w:rPr>
          <w:rFonts w:ascii="Times New Roman" w:hAnsi="Times New Roman" w:cs="Times New Roman"/>
          <w:color w:val="000000"/>
          <w:sz w:val="24"/>
          <w:szCs w:val="24"/>
        </w:rPr>
        <w:t>. 6º ao 8º) *10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Capítulo III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Do Poder Legislativo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Seção I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Disposições Preliminares (</w:t>
      </w:r>
      <w:proofErr w:type="spellStart"/>
      <w:r w:rsidRPr="001D3FB9">
        <w:rPr>
          <w:rFonts w:ascii="Times New Roman" w:hAnsi="Times New Roman" w:cs="Times New Roman"/>
          <w:color w:val="000000"/>
          <w:sz w:val="24"/>
          <w:szCs w:val="24"/>
        </w:rPr>
        <w:t>arts</w:t>
      </w:r>
      <w:proofErr w:type="spellEnd"/>
      <w:r w:rsidRPr="001D3FB9">
        <w:rPr>
          <w:rFonts w:ascii="Times New Roman" w:hAnsi="Times New Roman" w:cs="Times New Roman"/>
          <w:color w:val="000000"/>
          <w:sz w:val="24"/>
          <w:szCs w:val="24"/>
        </w:rPr>
        <w:t>. 9º ao 22) * 10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Seção II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Dos Vereadores (</w:t>
      </w:r>
      <w:proofErr w:type="spellStart"/>
      <w:r w:rsidRPr="001D3FB9">
        <w:rPr>
          <w:rFonts w:ascii="Times New Roman" w:hAnsi="Times New Roman" w:cs="Times New Roman"/>
          <w:color w:val="000000"/>
          <w:sz w:val="24"/>
          <w:szCs w:val="24"/>
        </w:rPr>
        <w:t>arts</w:t>
      </w:r>
      <w:proofErr w:type="spellEnd"/>
      <w:r w:rsidRPr="001D3FB9">
        <w:rPr>
          <w:rFonts w:ascii="Times New Roman" w:hAnsi="Times New Roman" w:cs="Times New Roman"/>
          <w:color w:val="000000"/>
          <w:sz w:val="24"/>
          <w:szCs w:val="24"/>
        </w:rPr>
        <w:t>. 23 ao 31) * 14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Seção III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Das Atribuições da Câmara de Vereadores (</w:t>
      </w:r>
      <w:proofErr w:type="spellStart"/>
      <w:r w:rsidRPr="001D3FB9">
        <w:rPr>
          <w:rFonts w:ascii="Times New Roman" w:hAnsi="Times New Roman" w:cs="Times New Roman"/>
          <w:color w:val="000000"/>
          <w:sz w:val="24"/>
          <w:szCs w:val="24"/>
        </w:rPr>
        <w:t>arts</w:t>
      </w:r>
      <w:proofErr w:type="spellEnd"/>
      <w:r w:rsidRPr="001D3FB9">
        <w:rPr>
          <w:rFonts w:ascii="Times New Roman" w:hAnsi="Times New Roman" w:cs="Times New Roman"/>
          <w:color w:val="000000"/>
          <w:sz w:val="24"/>
          <w:szCs w:val="24"/>
        </w:rPr>
        <w:t>. 32 e 33) * 16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Seção IV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Da Comissão Representativa (</w:t>
      </w:r>
      <w:proofErr w:type="spellStart"/>
      <w:r w:rsidRPr="001D3FB9">
        <w:rPr>
          <w:rFonts w:ascii="Times New Roman" w:hAnsi="Times New Roman" w:cs="Times New Roman"/>
          <w:color w:val="000000"/>
          <w:sz w:val="24"/>
          <w:szCs w:val="24"/>
        </w:rPr>
        <w:t>arts</w:t>
      </w:r>
      <w:proofErr w:type="spellEnd"/>
      <w:r w:rsidRPr="001D3FB9">
        <w:rPr>
          <w:rFonts w:ascii="Times New Roman" w:hAnsi="Times New Roman" w:cs="Times New Roman"/>
          <w:color w:val="000000"/>
          <w:sz w:val="24"/>
          <w:szCs w:val="24"/>
        </w:rPr>
        <w:t>. 34 ao 36) * 19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Seção V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Das Leis e do Processo Legislativo (</w:t>
      </w:r>
      <w:proofErr w:type="spellStart"/>
      <w:r w:rsidRPr="001D3FB9">
        <w:rPr>
          <w:rFonts w:ascii="Times New Roman" w:hAnsi="Times New Roman" w:cs="Times New Roman"/>
          <w:color w:val="000000"/>
          <w:sz w:val="24"/>
          <w:szCs w:val="24"/>
        </w:rPr>
        <w:t>arts</w:t>
      </w:r>
      <w:proofErr w:type="spellEnd"/>
      <w:r w:rsidRPr="001D3FB9">
        <w:rPr>
          <w:rFonts w:ascii="Times New Roman" w:hAnsi="Times New Roman" w:cs="Times New Roman"/>
          <w:color w:val="000000"/>
          <w:sz w:val="24"/>
          <w:szCs w:val="24"/>
        </w:rPr>
        <w:t>. 37 ao 50) * 20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Capítulo II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Do Poder Executivo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Seção I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Do Prefeito e do Vice-Prefeito (</w:t>
      </w:r>
      <w:proofErr w:type="spellStart"/>
      <w:r w:rsidRPr="001D3FB9">
        <w:rPr>
          <w:rFonts w:ascii="Times New Roman" w:hAnsi="Times New Roman" w:cs="Times New Roman"/>
          <w:color w:val="000000"/>
          <w:sz w:val="24"/>
          <w:szCs w:val="24"/>
        </w:rPr>
        <w:t>arts</w:t>
      </w:r>
      <w:proofErr w:type="spellEnd"/>
      <w:r w:rsidRPr="001D3FB9">
        <w:rPr>
          <w:rFonts w:ascii="Times New Roman" w:hAnsi="Times New Roman" w:cs="Times New Roman"/>
          <w:color w:val="000000"/>
          <w:sz w:val="24"/>
          <w:szCs w:val="24"/>
        </w:rPr>
        <w:t>. 51 ao 55) * 24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Seção II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Das Atribuições do Prefeito (</w:t>
      </w:r>
      <w:proofErr w:type="spellStart"/>
      <w:r w:rsidRPr="001D3FB9">
        <w:rPr>
          <w:rFonts w:ascii="Times New Roman" w:hAnsi="Times New Roman" w:cs="Times New Roman"/>
          <w:color w:val="000000"/>
          <w:sz w:val="24"/>
          <w:szCs w:val="24"/>
        </w:rPr>
        <w:t>arts</w:t>
      </w:r>
      <w:proofErr w:type="spellEnd"/>
      <w:r w:rsidRPr="001D3FB9">
        <w:rPr>
          <w:rFonts w:ascii="Times New Roman" w:hAnsi="Times New Roman" w:cs="Times New Roman"/>
          <w:color w:val="000000"/>
          <w:sz w:val="24"/>
          <w:szCs w:val="24"/>
        </w:rPr>
        <w:t>. 56 ao 58) * 26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Seção III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Da Responsabilidade e Infrações Político-Administrativas do Prefeito e do Vice-Prefeito (</w:t>
      </w:r>
      <w:proofErr w:type="spellStart"/>
      <w:r w:rsidRPr="001D3FB9">
        <w:rPr>
          <w:rFonts w:ascii="Times New Roman" w:hAnsi="Times New Roman" w:cs="Times New Roman"/>
          <w:color w:val="000000"/>
          <w:sz w:val="24"/>
          <w:szCs w:val="24"/>
        </w:rPr>
        <w:t>arts</w:t>
      </w:r>
      <w:proofErr w:type="spellEnd"/>
      <w:r w:rsidRPr="001D3FB9">
        <w:rPr>
          <w:rFonts w:ascii="Times New Roman" w:hAnsi="Times New Roman" w:cs="Times New Roman"/>
          <w:color w:val="000000"/>
          <w:sz w:val="24"/>
          <w:szCs w:val="24"/>
        </w:rPr>
        <w:t>. 59 ao 62) * 28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Título II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Da Administração e dos Servidores Municipais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Capítulo I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Da Administração Municipal (art. 63) * 33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Capítulo II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Dos Servidores Municipais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Seção I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Dos Servidores (</w:t>
      </w:r>
      <w:proofErr w:type="spellStart"/>
      <w:r w:rsidRPr="001D3FB9">
        <w:rPr>
          <w:rFonts w:ascii="Times New Roman" w:hAnsi="Times New Roman" w:cs="Times New Roman"/>
          <w:color w:val="000000"/>
          <w:sz w:val="24"/>
          <w:szCs w:val="24"/>
        </w:rPr>
        <w:t>arts</w:t>
      </w:r>
      <w:proofErr w:type="spellEnd"/>
      <w:r w:rsidRPr="001D3FB9">
        <w:rPr>
          <w:rFonts w:ascii="Times New Roman" w:hAnsi="Times New Roman" w:cs="Times New Roman"/>
          <w:color w:val="000000"/>
          <w:sz w:val="24"/>
          <w:szCs w:val="24"/>
        </w:rPr>
        <w:t>. 64 ao 68) * 33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Seção II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Dos Secretários Municipais (</w:t>
      </w:r>
      <w:proofErr w:type="spellStart"/>
      <w:r w:rsidRPr="001D3FB9">
        <w:rPr>
          <w:rFonts w:ascii="Times New Roman" w:hAnsi="Times New Roman" w:cs="Times New Roman"/>
          <w:color w:val="000000"/>
          <w:sz w:val="24"/>
          <w:szCs w:val="24"/>
        </w:rPr>
        <w:t>arts</w:t>
      </w:r>
      <w:proofErr w:type="spellEnd"/>
      <w:r w:rsidRPr="001D3FB9">
        <w:rPr>
          <w:rFonts w:ascii="Times New Roman" w:hAnsi="Times New Roman" w:cs="Times New Roman"/>
          <w:color w:val="000000"/>
          <w:sz w:val="24"/>
          <w:szCs w:val="24"/>
        </w:rPr>
        <w:t>. 69 ao 71) * 34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Capítulo III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Dos Planos e do Orçamento (</w:t>
      </w:r>
      <w:proofErr w:type="spellStart"/>
      <w:r w:rsidRPr="001D3FB9">
        <w:rPr>
          <w:rFonts w:ascii="Times New Roman" w:hAnsi="Times New Roman" w:cs="Times New Roman"/>
          <w:color w:val="000000"/>
          <w:sz w:val="24"/>
          <w:szCs w:val="24"/>
        </w:rPr>
        <w:t>arts</w:t>
      </w:r>
      <w:proofErr w:type="spellEnd"/>
      <w:r w:rsidRPr="001D3FB9">
        <w:rPr>
          <w:rFonts w:ascii="Times New Roman" w:hAnsi="Times New Roman" w:cs="Times New Roman"/>
          <w:color w:val="000000"/>
          <w:sz w:val="24"/>
          <w:szCs w:val="24"/>
        </w:rPr>
        <w:t>. 72 ao 82) * 34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Título III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Da Ordem Econômica e Social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Capítulo I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Disposições Gerais (</w:t>
      </w:r>
      <w:proofErr w:type="spellStart"/>
      <w:r w:rsidRPr="001D3FB9">
        <w:rPr>
          <w:rFonts w:ascii="Times New Roman" w:hAnsi="Times New Roman" w:cs="Times New Roman"/>
          <w:color w:val="000000"/>
          <w:sz w:val="24"/>
          <w:szCs w:val="24"/>
        </w:rPr>
        <w:t>arts</w:t>
      </w:r>
      <w:proofErr w:type="spellEnd"/>
      <w:r w:rsidRPr="001D3FB9">
        <w:rPr>
          <w:rFonts w:ascii="Times New Roman" w:hAnsi="Times New Roman" w:cs="Times New Roman"/>
          <w:color w:val="000000"/>
          <w:sz w:val="24"/>
          <w:szCs w:val="24"/>
        </w:rPr>
        <w:t>. 83 ao 87) * 40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Capítulo II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Da Previdência e Assistência Social (art. 88) * 41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Capítulo III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Da Saúde (</w:t>
      </w:r>
      <w:proofErr w:type="spellStart"/>
      <w:r w:rsidRPr="001D3FB9">
        <w:rPr>
          <w:rFonts w:ascii="Times New Roman" w:hAnsi="Times New Roman" w:cs="Times New Roman"/>
          <w:color w:val="000000"/>
          <w:sz w:val="24"/>
          <w:szCs w:val="24"/>
        </w:rPr>
        <w:t>arts</w:t>
      </w:r>
      <w:proofErr w:type="spellEnd"/>
      <w:r w:rsidRPr="001D3FB9">
        <w:rPr>
          <w:rFonts w:ascii="Times New Roman" w:hAnsi="Times New Roman" w:cs="Times New Roman"/>
          <w:color w:val="000000"/>
          <w:sz w:val="24"/>
          <w:szCs w:val="24"/>
        </w:rPr>
        <w:t>. 89 ao 92) * 41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lastRenderedPageBreak/>
        <w:t>Capítulo IV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Da Família, da Cultura, da Educação e do Desporto (</w:t>
      </w:r>
      <w:proofErr w:type="spellStart"/>
      <w:r w:rsidRPr="001D3FB9">
        <w:rPr>
          <w:rFonts w:ascii="Times New Roman" w:hAnsi="Times New Roman" w:cs="Times New Roman"/>
          <w:color w:val="000000"/>
          <w:sz w:val="24"/>
          <w:szCs w:val="24"/>
        </w:rPr>
        <w:t>arts</w:t>
      </w:r>
      <w:proofErr w:type="spellEnd"/>
      <w:r w:rsidRPr="001D3FB9">
        <w:rPr>
          <w:rFonts w:ascii="Times New Roman" w:hAnsi="Times New Roman" w:cs="Times New Roman"/>
          <w:color w:val="000000"/>
          <w:sz w:val="24"/>
          <w:szCs w:val="24"/>
        </w:rPr>
        <w:t>. 93 ao 98) * 42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Capítulo V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Da Política Urbana (art. 99) * 43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Capítulo VI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Do Meio Ambiente (</w:t>
      </w:r>
      <w:proofErr w:type="spellStart"/>
      <w:r w:rsidRPr="001D3FB9">
        <w:rPr>
          <w:rFonts w:ascii="Times New Roman" w:hAnsi="Times New Roman" w:cs="Times New Roman"/>
          <w:color w:val="000000"/>
          <w:sz w:val="24"/>
          <w:szCs w:val="24"/>
        </w:rPr>
        <w:t>arts</w:t>
      </w:r>
      <w:proofErr w:type="spellEnd"/>
      <w:r w:rsidRPr="001D3FB9">
        <w:rPr>
          <w:rFonts w:ascii="Times New Roman" w:hAnsi="Times New Roman" w:cs="Times New Roman"/>
          <w:color w:val="000000"/>
          <w:sz w:val="24"/>
          <w:szCs w:val="24"/>
        </w:rPr>
        <w:t>. 100 ao 104) *44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Preâmbulo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 xml:space="preserve">Nós, representantes do Povo </w:t>
      </w:r>
      <w:proofErr w:type="spellStart"/>
      <w:r w:rsidRPr="001D3FB9">
        <w:rPr>
          <w:rFonts w:ascii="Times New Roman" w:hAnsi="Times New Roman" w:cs="Times New Roman"/>
          <w:color w:val="000000"/>
          <w:sz w:val="24"/>
          <w:szCs w:val="24"/>
        </w:rPr>
        <w:t>Vistalegrense</w:t>
      </w:r>
      <w:proofErr w:type="spellEnd"/>
      <w:r w:rsidRPr="001D3FB9">
        <w:rPr>
          <w:rFonts w:ascii="Times New Roman" w:hAnsi="Times New Roman" w:cs="Times New Roman"/>
          <w:color w:val="000000"/>
          <w:sz w:val="24"/>
          <w:szCs w:val="24"/>
        </w:rPr>
        <w:t>, com os Poderes constituintes outorgados pela Constituição da República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 xml:space="preserve">Federativa do Brasil e da Constituição do Estado do Rio Grande do Sul, reunidos em </w:t>
      </w:r>
      <w:proofErr w:type="spellStart"/>
      <w:r w:rsidRPr="001D3FB9">
        <w:rPr>
          <w:rFonts w:ascii="Times New Roman" w:hAnsi="Times New Roman" w:cs="Times New Roman"/>
          <w:color w:val="000000"/>
          <w:sz w:val="24"/>
          <w:szCs w:val="24"/>
        </w:rPr>
        <w:t>Assembléia</w:t>
      </w:r>
      <w:proofErr w:type="spellEnd"/>
      <w:r w:rsidRPr="001D3FB9">
        <w:rPr>
          <w:rFonts w:ascii="Times New Roman" w:hAnsi="Times New Roman" w:cs="Times New Roman"/>
          <w:color w:val="000000"/>
          <w:sz w:val="24"/>
          <w:szCs w:val="24"/>
        </w:rPr>
        <w:t xml:space="preserve"> Municipal Constituinte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para instituir um Município Democrático, destinado a assegurar o exercício dos direitos sociais e da cidadania, onde 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trabalho seja fonte de definição das relações sociais e econômicas, e a prática da democracia seja real e constante, em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formas representativas e participativas, afirmando nosso compromisso de assegurar a autonomia política e administrativa,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os direitos sociais e individuais, a liberdade, a segurança, o desenvolvimento, a igualdade e a justiça como valores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supremos de uma sociedade fraterna e sem preconceitos, PROMULGAMOS, sob a proteção de DEUS, a seguinte Lei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Orgânica do Município de Vista Alegre do Prata, Rio Grande do Sul.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TÍTULO I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DA ADMINISTRAÇÃO MUNICIPAL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CAPÍTULO I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DISPOSIÇÕES PRELIMINARES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1º - O Município de Vista Alegre do Prata, parte integrante da República Federativa do Brasil e do Estado do Rio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Grande do Sul, organizar-se-á por esta Lei Orgânica e demais Leis que adotar, respeitados os princípios estabelecidos na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Constituição Federal e na do Estado do Rio Grande do Sul.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2º - São Poderes do Município, independentes e harmônicos entre si, o Legislativo e o Executivo.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§ 1º - É vedada a delegação de atribuições entre os Poderes.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§ 2º - O cidadão investido na função de um deles não poderá exercer a do outro.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3º - É mantido o atual território do Município cujos limites só poderão ser alterados nos termos da Legislação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Estadual.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4º - Os símbolos do Município serão estabelecidos em Lei.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5º - A autonomia do Município se expressa: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 – Pela eleição direta dos Vereadores, Prefeito e Vice-Prefeito;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II – Pela administração própria no que respeite ao interesse local;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III – Pela adoção de legislação própria.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CAPÍTULO II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DA COMPETÊNCIA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6º - A competência legislativa e administrativa do Município, estabelecida nas Constituições Federal e Estadual, será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exercida na forma disciplinada nas Leis e Regulamentos Municipais.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7º - A prestação de serviços públicos se dará pela administração direta, por delegação, convênios e consórcios.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lastRenderedPageBreak/>
        <w:t>Art. 8º - Os tributos municipais assegurados na Constituição Federal serão instituídos por Lei Municipal.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CAPÍTULO III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DO PODER LEGISLATIVO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Seção I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DISPOSIÇÕES GERAIS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9º - O Poder Legislativo do Município será exercido pela Câmara de Vereadores.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10 - A Câmara de Vereadores reunir-se-á, independente de convocação, no 1º dia de março de cada ano, para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abertura do período legislativo, funcionando ordinariamente até 31 de dezembro.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§ 1º - Nos demais meses, a Câmara de Vereadores ficará em recesso.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§ 2º - Durante o período legislativo ordinário, a Câmara realizará, no mínimo, duas sessões por mês.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 xml:space="preserve">Art. 11 – No primeiro ano de cada legislatura, cuja duração coincidirá com o mandato dos Vereadores, a Câmara </w:t>
      </w:r>
      <w:proofErr w:type="spellStart"/>
      <w:r w:rsidRPr="001D3FB9">
        <w:rPr>
          <w:rFonts w:ascii="Times New Roman" w:hAnsi="Times New Roman" w:cs="Times New Roman"/>
          <w:color w:val="000000"/>
          <w:sz w:val="24"/>
          <w:szCs w:val="24"/>
        </w:rPr>
        <w:t>reunirse</w:t>
      </w:r>
      <w:proofErr w:type="spellEnd"/>
      <w:r w:rsidRPr="001D3FB9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á no 1º dia de janeiro para dar posse aos Vereadores, Prefeito e Vice-Prefeito, bem como eleger sua Mesa, a Comissão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Representativa e as Comissões Permanentes, entrando em recesso no mês de fevereiro, permanecendo até 1º de março.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12 – O mandato da Mesa da Câmara de Vereadores será, no máximo de dois anos, vedada a reeleição para o mesmo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cargo.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§ 1º - No primeiro período legislativo, a eleição da Mesa e da Comissão Representativa será processada no ato de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instalação.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§ 2º - Nos demais períodos legislativo, salvo o último, a eleição da Mesa, se for o caso, e da Comissão Representativa se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dará na última sessão legislativa, com a posse imediata dos eleitos.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§ 3º - Na composição da Mesa da Câmara de Vereadores e das Comissões, será assegurada, tanto quanto possível, a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representação proporcional dos partidos políticos com assento legislativo.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13 – A Convocação da Câmara de Vereadores para a realização de Sessões Extraordinárias caberá ao Presidente, à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Comissão Representativa, a maioria absoluta de seus membros e ao Prefeito.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§ 1º - No período de recesso da Câmara de Vereadores, esta poderá ser convocada pela Comissão Representativa e pelo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Prefeito.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§ 2º - No período de funcionamento normal da Câmara é facultada ao Prefeito solicitar ao Presidente do Legislativo a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convocação dos Vereadores para Sessões Extraordinárias em caso de relevante interesse público.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§ 3º - Nas Sessões Legislativas Extraordinárias, a Câmara somente poderá deliberar sobre matéria objeto da convocação.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§ 4º - Para as reuniões e sessões extraordinárias, a convocação dos Vereadores deverá ser feita pessoal e expressa.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14 – Salvo disposição em contrário legal, o quorum para as deliberações da Câmara de Vereadores é da maioria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simples presente, no mínimo, a maioria absoluta dos Vereadores.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15 – Dependerá do voto da maioria absoluta dos Vereadores, a deliberação sobre as seguintes matérias: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lastRenderedPageBreak/>
        <w:t>I – A criação, alteração e extinção de cargos e funções da Câmara de Vereadores, bem como a fixação dos vencimentos e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vantagens dos servidores da Câmara;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II – Autorizações de créditos especiais a que alude o artigo 80, desta Lei Orgânica;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III – Aprovação de pedidos de informações;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IV – Reapresentação de Projeto de Lei rejeitado, na forma do artigo 48 desta Lei Orgânica;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V – Rejeição de veto a Projeto de Lei aprovado pela maioria simples.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16 – Dependerá do voto favorável de dois terços dos Vereadores, às deliberações sobre As seguintes matérias: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 – Aprovação de Emendas à Lei Orgânica;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II – Rejeição de veto a Projeto de Lei aprovado pela maioria absoluta dos Vereadores;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III – Rejeição do Parecer prévio do Tribunal de Contas sobre as contas do Prefeito;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IV – Julgamento do Prefeito, Vice-Prefeito e Vereadores com vistas à cassação do mandato;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V – Pedido de intervenção no Município;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VI – Desafetação e autorização de venda de bens imóveis do Município, condicionada a venda à prévia avaliação e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licitação nos termos da Lei;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VII – Os casos de contratação por tempo determinado para atender a necessidade temporária de excepcional interesse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público.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17 – O presidente da Câmara de Vereadores votará unicamente, quando houver empate ou quando a matéria exigir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quorum qualificado de maioria absoluta ou de dois terços.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18 – As Sessões da Câmara serão públicas e o voto será aberto, salvo nos casos de votação secreta previstos nesta Lei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Orgânica.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19 – As contas do Município, referentes, á gestão financeira de cada exercício, serão encaminhadas,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simultaneamente, à Câmara de Vereadores e ao Tribunal de Contas do Estado até o dia 1º de março do ano seguinte.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Parágrafo Único - As contas do Município ficarão à disposição de qualquer contribuinte, a partir da data da remessa das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mesmas ao Tribunal de Contas do Estado, pelo prazo de sessenta (60) dias, para exame e apreciação, podendo ser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questionada a legitimidade de qualquer despesa.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20 – Anualmente, dentro de sessenta (60) dias, contados do inicio do período legislativo, a Câmara receberá 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Prefeito em Sessão Especial, que informará, através de relatório, o estado em que se encontram os assuntos municipais.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Parágrafo Único – Sempre que o Prefeito manifestar propósito de expor assuntos de interesse publico ou da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administração, a Câmara o receberá em Sessão previamente designada.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21 – A Câmara de Vereadores ou suas Comissões, a requerimento da maioria de seus membros, poderá convocar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secretários municipais, titulares de autarquias ou instituições autônomas de que o Município participe, para comparecerem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perante elas, a fim de prestar informações sobre assunto previamente designado e constante da convocação.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lastRenderedPageBreak/>
        <w:t>§ 1º - Três dias úteis antes do comparecimento, a autoridade convocada deverá enviar à Câmara exposição acerca das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informações solicitadas.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§ 2º - Independente da convocação, as autoridades referidas no presente artigo, se desejarem, poderão prestar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esclarecimentos à Câmara de Vereadores ou à Comissão representativa, solicitando que lhes seja designado dia e hora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para a audiência requerida.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22 – A Câmara poderá criar Comissão Parlamentar de Inquérito sobre determinado fato, nos termos do Regimento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Interno, a requerimento de, no mínimo, um terço de seus membros.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Seção II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DOS VEREADORES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23 – Os direitos, deveres e incompatibilidade dos Vereadores são os fixados na Constituição Federal e Estadual, nesta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Lei Orgânica e no Regimento Interno da Câmara.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24 – Extingue-se o mandato do Vereador e assim será declarado pelo presidente da Câmara, nos casos de: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 – Renúncia escrita;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II – Falecimento;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§ 1º - Comprovado o ato ou fato extintivo, o Presidente da Câmara, imediatamente, convocará o suplente respectivo e na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primeira sessão seguinte, comunicará a extinção ao Plenário, fazendo constar da ata.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§ 2º - Se o Presidente da Câmara omitir-se de tomar as providencias do parágrafo anterior, o suplente de Vereador a ser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convocado poderá requerer a sua posse, ficando o Presidente da Câmara responsável, pessoalmente, pela remuneração do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suplente pelo tempo que mediar entre a extinção e a efetiva posse.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25 – Perderá o mandato o Vereador que: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 – Incidir nas vedações previstas nas Constituições Federal e Estadual, nesta Lei Orgânica e no Regimento Interno;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II – Utilizar-se do mandato para pratica de atos de corrupção 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III – Proceder de modo incompatível com a dignidade da Câmara ou faltar com o decorro na sua conduta publica;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IV – Deixar de comparecer, em cada período legislativo, sem motivo justificado e aceito pela Câmara, a quarta parte das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sessões ordinárias e a três sessões extraordinárias consecutivas.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26 – A Câmara poderá cessar o mandato do Vereador que fixar residência fora do Município.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27 – O processo de cassação do mandato de Vereador e, no que couber,. O estabelecido nesta Lei para a cassação do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mandato do Prefeito e Vice-Prefeito, assegurada plena defesa do acusado.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28 – Os Vereadores perceberão, a título de remuneração, os seguintes valores: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 – Até nove (9) Vereadores: de dois (2) a quatro (4) vezes o valor do menor padrão básico de vencimento do Servidor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Municipal;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II – de dez (10) a quinze (15) Vereadores: de quatro (4) a oito (8) vezes o valor do menor padrão do vencimento do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Servidor Municipal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lastRenderedPageBreak/>
        <w:t>Parágrafo Único - Se a remuneração não for fixada no prazo previsto na Constituição Estadual, o valor da mesma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corresponderá à media do valor mínimo e máximo estabelecido no caput deste artigo.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29 – O Presidente da Câmara de Vereadores fará jus à verba de representação, fixada juntamente com a remuneração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dos Vereadores, não podendo ser superior a trinta por cento (30 %) da verba de representação do Prefeito.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30 – Sempre que o Vereador, por deliberação do Plenário, for incumbido de representar a Câmara de Vereadores fora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do território do Município, fará jus à diária fixada em Decreto Legislativo.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 xml:space="preserve">Art. 31 – Ao servidor público, salvo o demissível “ad </w:t>
      </w:r>
      <w:proofErr w:type="spellStart"/>
      <w:r w:rsidRPr="001D3FB9">
        <w:rPr>
          <w:rFonts w:ascii="Times New Roman" w:hAnsi="Times New Roman" w:cs="Times New Roman"/>
          <w:color w:val="000000"/>
          <w:sz w:val="24"/>
          <w:szCs w:val="24"/>
        </w:rPr>
        <w:t>nutum</w:t>
      </w:r>
      <w:proofErr w:type="spellEnd"/>
      <w:r w:rsidRPr="001D3FB9">
        <w:rPr>
          <w:rFonts w:ascii="Times New Roman" w:hAnsi="Times New Roman" w:cs="Times New Roman"/>
          <w:color w:val="000000"/>
          <w:sz w:val="24"/>
          <w:szCs w:val="24"/>
        </w:rPr>
        <w:t>”, eleito Vereador, aplica-se o disposto no artigo 38, III, da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Constituição Federal.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Sessão III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DAS ATRIBUIÇÕES DA CÂMARA DE VEREADORES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32 – Compete a Câmara de Vereadores, com a sansão do Prefeito, entre outras providências: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 – Legislar sobre todas as matérias atribuídas ao Município pelas Constituições Federal e Estadual e por esta Lei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Orgânica, especialmente sobre: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 – Tributos de competência municipal;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b – Abertura de créditos adicionais;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 – Criação, alteração e extinção de cargos, funções e empregos do Município;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 – Criação de conselhos de cooperação administrativa municipal;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e – Fixação e alteração dos vencimentos e outras vantagens pecuniárias dos servidores municipais;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f – Alienação e aquisição de bens imóveis;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g – Concessão e permissão dos serviços do Município;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h – Concessão e permissão de uso de bens municipais;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 – Divisão territorial do Município, observada a Legislação Estadual;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j – Criação, alteração e extinção dos órgãos públicos do Município;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k – Contratação de empréstimos e operação de crédito, bem como a forma e os meios de pagamento;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l – Transferência temporária ou definitiva, da sede do Município, quando o interesse público o exigir;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m – Anistia de tributos, cancelamento, suspensão de cobranças e revelação de ônus sobre a dívida ativa do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Município.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II – Aprovar entre outras matérias: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 – O Plano Plurianual de investimentos;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b – O Projeto de diretrizes orçamentárias;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 – Os projetos dos Orçamentos anuais;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 – O Plano de auxílios e subvenções anuais;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e – Os pedidos de informação.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33 - É de competência exclusiva da Câmara de Vereadores: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 – Eleger sua Mesa, suas Comissões, elaborar seu Regimento Interno e dispor sobre a organização da Câmara;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II – Através de Resolução, criar, alterar e extinguir os cargos e funções de seu quadro de servidores, dispor sobre 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provimento dos mesmos, bem como fixar e alterar seus vencimentos e vantagens;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lastRenderedPageBreak/>
        <w:t>III – Emendar a Lei Orgânica;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IV – Representar, para efeito de intervenção no Município;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V – Exercer a fiscalização da Administração financeira e orçamentária do Município na forma prevista em Lei;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VI – Fixar a remuneração de seus membros, do Prefeito e Vice-Prefeito;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VII – Autorizar o Prefeito e Vice-Prefeito a se afastarem do Município por mais de oito (8) dias, do Estado e do País, por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qualquer tempo;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VIII – Convocar os Secretários, titulares de autarquias e das instituições autônomas de que participe o Município, para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prestarem informações;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IX – Mudar, temporariamente ou definitivamente, a sede do Município e da Câmara;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X – Solicitar informações, por escrito, às repartições estaduais sediadas no Município, ao Tribunal de Contas do Estado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nos limites traçados no artigo 71, VII da Constituição Federal, e ao Prefeito Municipal sobre Projetos de Lei em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tramitação na Câmara de Vereadores e sobre atos, contratos, convênios e consórcios no que respeite a despesa pública;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XI – Dar Posse ao Prefeito e Vice-Prefeito, cessar os seus mandatos bem como o dos Vereadores, nos casos previstos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nesta Lei Orgânica;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XII – Conceder licença ao Prefeito e Vice-Prefeito a se afastarem do cargo;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XIII – Criar Comissão parlamentar de inquérito sobre fato determinado;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XIV – Propor ao Prefeito a execução de qualquer obra ou medida de interesse à coletividade ou ao serviço público;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XV – Fixar o número de Vereadores para a Legislatura seguinte, nos termos da Constituição Federal, até cento e vinte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(120) dias antes da eleição municipal;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§ 1º - No caso de não ser fixado o número de Vereadores no prazo previsto neste artigo, será mantida a composição da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legislatura em curso.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§ 2º - A solicitação das informações ao Prefeito deverá ser encaminhada pelo Presidente da Câmara após a aprovação do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pedido de informação pela maioria absoluta dos seus membros.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Seção IV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DA COMISSÃO REPRESENTATIVA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34 – No período de recesso da Câmara de Vereadores, funcionará uma Comissão Representativa, com as seguintes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atribuições: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 – Zelar pela observância das Constituições, desta Lei Orgânica e demais Leis;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II – Zelar pelas prerrogativas do Poder Legislativo;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III – Autorizar o Prefeito e Vice-Prefeito nos casos exigidos a se ausentarem do Município;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IV – Convocar, extraordinariamente, a Câmara de Vereadores;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V – Tomar medidas urgentes de competência da Câmara de Vereadores.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Parágrafo Único – As normas relativas ao desempenho das atribuições da Comissão Representativa, serão estabelecidas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no Regimento Interno da Câmara.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35 – A Comissão Representativa, constituída por número ímpar de Vereadores, será composta pela Mesa e demais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lastRenderedPageBreak/>
        <w:t>membros eleitos, com os respectivos suplentes.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§ 1º - A Presidência da Comissão Representativa caberá ao Presidente da Câmara, cuja substituição se fará na forma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prevista no Regimento Interno;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§ 2º - O número total de integrantes da Comissão Representativa deverá perfazer, no mínimo, um terço da totalidade dos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Vereadores, observadas tanto quanto possível, a proporcionalidade da representação partidária existente na Câmara.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36 – A Comissão Representativa deverá apresentar relatório dos trabalhos por ela realizados, quando no reinício do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período de funcionamento da Câmara.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Seção V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DAS LEIS E DO PROCESSO LEGISLATIVO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37 – O Processo Legislativo compreende a elaboração de: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 – Emenda à Lei Orgânica;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II – Leis Ordinárias;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III – Decretos Legislativos;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IV – Resoluções.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38 – Serão objeto, ainda, de deliberação da Câmara de Vereadores, na forma do Regimento Interno: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 – Autorizações;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II – Indicações;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III – Pedido de Informação.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39 – A Lei Orgânica poderá ser emendada mediante proposta: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 – De Vereadores;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II – Do Prefeito;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III – De eleitores do Município.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§ 1º - No caso do inciso I, a proposta deverá ser subscrita, no mínimo, por um terço dos membros da Câmara de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Vereadores.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§ 2º - No caso do inciso III, a proposta deverá ser subscrita, no mínimo, por cinco por cento (5%) dos eleitores do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Município.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40 – Em qualquer dos casos do artigo anterior, a proposta será discutida e votada em dois turnos, com o interstício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mínimo de dez (10) dias, dentro do prazo de sessenta (60) dias a contar de sua apresentação ou recebimento, e ter-se-á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como aprovada quando obtiver, em ambos os turnos, votos favoráveis de no mínimo, dois terços dos membros da Câmara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de Vereadores.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41 – A emenda à Lei Orgânica será promulgada e publicada pela Mesa da Câmara de Vereadores, com o respectivo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número de Ordem.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42- A iniciativa das Leis municipais, salvo os casos de competência exclusiva, caberá a qualquer Vereador, ao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Prefeito e aos eleitores, neste caso, em forma de moção articulada e fundamentada, subscrita, no mínimo, por cinco por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cento (5%) do eleitorado do Município.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43 – São de iniciativa privativa do Prefeito, os Projetos de Lei e Emendas à Lei Orgânica que disponham sobre: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lastRenderedPageBreak/>
        <w:t>I – Criação, alteração e extinção de cargos, função ou emprego do Poder Executivo e autarquias municipais;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II – Criação de novas vantagens, de qualquer espécie, aos servidores públicos do Poder Executivo;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III – Aumento de vencimentos, remuneração ou vantagens dos servidores públicos do Município;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IV – Organização administrativa dos servidores do Município;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V – Matéria Tributária;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VI – Plano Plurianual de Diretrizes Orçamentárias e Orçamento anual;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VII – Servidor público municipal e seu regime jurídico.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44 – Nos Projetos de Lei de iniciativa privada do Prefeito, não será admitida emenda que aumente a despesa prevista,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ressalvado o disposto no artigo 166, §§ 3º e 4º da Constituição Federal.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45 – No início ou em qualquer fase de tramitação do Projeto de Lei de iniciativa do Prefeito, este poderá solicitar à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Câmara de Vereadores que o aprecie no prazo de até trinta (30) dias a contar do pedido.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§ 1º - Se a Câmara de Vereadores não se manifestar sobre o projeto, no prazo estabelecido no caput deste artigo, será 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 xml:space="preserve">projeto incluído na Ordem do Dia das Sessões </w:t>
      </w:r>
      <w:proofErr w:type="spellStart"/>
      <w:r w:rsidRPr="001D3FB9">
        <w:rPr>
          <w:rFonts w:ascii="Times New Roman" w:hAnsi="Times New Roman" w:cs="Times New Roman"/>
          <w:color w:val="000000"/>
          <w:sz w:val="24"/>
          <w:szCs w:val="24"/>
        </w:rPr>
        <w:t>subseqüente</w:t>
      </w:r>
      <w:proofErr w:type="spellEnd"/>
      <w:r w:rsidRPr="001D3FB9">
        <w:rPr>
          <w:rFonts w:ascii="Times New Roman" w:hAnsi="Times New Roman" w:cs="Times New Roman"/>
          <w:color w:val="000000"/>
          <w:sz w:val="24"/>
          <w:szCs w:val="24"/>
        </w:rPr>
        <w:t>, sobrestando-se a deliberação quanto aos demais assuntos até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que se ultime a votação.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§ 2º - O prazo deste artigo não correrá nos períodos de recesso da Câmara de Vereadores.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46 – A requerimento de Vereador, os Projetos de Lei em tramitação na Câmara, decorrido o prazo de trinta dias de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seu recebimento, serão incluídos na Ordem do Dia, mesmo sem parecer.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47 – Os autores de Projetos de Lei em tramitação na Câmara de Vereadores, inclusive o Prefeito, poderão requerer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sua retirada antes de iniciada a votação.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Parágrafo Único - A partir do pedido de retirada, ficará, automaticamente, sustada a tramitação do Projeto de Lei.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48 – A matéria constante de Projeto de Lei rejeitado ou não promulgado, assim como a emenda à Lei Orgânica,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rejeitada ou havida por prejudicada, somente poderá constituir objeto de novo Projeto, no mesmo período legislativo,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mediante proposta da maioria absoluta dos membros da Câmara de Vereadores.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Parágrafo Único – Executam-se dessa vedação, os projetos de lei de iniciativa do Prefeito Municipal.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49 – Os Projetos de Lei aprovados pela Câmara de Vereadores serão enviados ao Prefeito até o segundo dia útil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seguinte à aprovação que, aquiescendo, os sancionará.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 xml:space="preserve">§ 1º - Se o Prefeito julgar o projeto, no todo ou em parte, inconstitucional, ilegal ou contrário ao interesse público, </w:t>
      </w:r>
      <w:proofErr w:type="spellStart"/>
      <w:r w:rsidRPr="001D3FB9">
        <w:rPr>
          <w:rFonts w:ascii="Times New Roman" w:hAnsi="Times New Roman" w:cs="Times New Roman"/>
          <w:color w:val="000000"/>
          <w:sz w:val="24"/>
          <w:szCs w:val="24"/>
        </w:rPr>
        <w:t>vetá-loá</w:t>
      </w:r>
      <w:proofErr w:type="spellEnd"/>
      <w:r w:rsidRPr="001D3FB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total ou parcialmente, dentro de oito (08) dias úteis contados daquele em que o recebeu, comunicando, por escrito os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motivos do veto ao Presidente da Câmara de Vereadores, dentro do prazo de quarenta e oito (48) horas.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§ 2º - Encaminhando o veto à Câmara de Vereadores, será ele submetido, dentro de trinta (30) dias, contados da data de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lastRenderedPageBreak/>
        <w:t>seu recebimento, com ou sem parecer, à apreciação única considerando-se rejeitado o veto se, em votação secreta, obtiver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o quorum previsto no artigo 15, V ou artigo 16, II desta Lei Orgânica.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§ 3º - Aceito o veto, será o mesmo arquivado.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§ 4º - Rejeitado o veto a decisão será comunicada, por escrito, ao Prefeito Municipal, até o segundo dia útil seguinte com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vistas à promulgação.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§ 5º - O veto parcial somente abrangerá texto integral do artigo, parágrafo, inciso ou alínea, cabendo ao Prefeito, no prazo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do veto, promulgar e publicar como lei os dispositivos não vetados.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§ 6º - O silêncio do Prefeito, decorrido o prazo de que trata o § 1º deste artigo, importa em sanção tácita, cabendo ao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Presidente da Câmara promulgar a Lei.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§ 7º - Esgotado, sem liberação, o prazo estabelecido no parágrafo segundo deste artigo, o veto será apreciado na forma do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§ 1º do artigo 45 desta Lei.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§ 8º - Não sendo a Lei promulgada pelo Prefeito nos prazos previstos nos §§ 4º e 6º deste artigo, caberá ao Presidente da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Câmara fazê-lo no prazo de quarenta e oito (48) horas, com encaminhamento do Projeto ao Prefeito para publicação.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50 – Nos casos do artigo 37, III e IV desta Lei Orgânica com a votação da redação final, considerar-se-á encerrada a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elaboração do Decreto Legislativo e da Resolução, cabendo ao Presidente da Câmara de Vereadores a promulgação e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publicação.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Capítulo IV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DO PODER EXECUTIVO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Seção I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DO PREFEITO E DO VICE-PREFEITO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51 – O Poder Executivo é exercido pelo Prefeito, auxiliado pelos Secretários.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52 – O Prefeito e o Vice-Prefeito serão eleitos para mandato de quatro (04) anos na forma disposta na Legislação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eleitoral, devendo a eleição realizar-se até noventa (90) dias antes do termino do mandato daqueles a quem devam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suceder.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53 – O Prefeito e o Vice-Prefeito tomarão posse na Sessão Solene de instalação da Câmara, após a posse dos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Vereadores, e prestarão compromisso de manter, defender e cumprir as Constituições e as Leis, e administrar o Município,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visando o bem geral dos munícipes.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Parágrafo Único – Se o Prefeito e o Vice-Prefeito não tomarem posse no prazo de dez (10) dias contados da data fixada, 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cargo será declarado vago pela Câmara de Vereadores, salvo motivo justo e comprovado.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54 – O Vice-Prefeito substituirá o Prefeito quando o mesmo estiver licenciado ou no gozo de férias regulamentares e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suceder-lhe-á no caso de vaga.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§ 1º - No caso de impedimento do Prefeito e do Vice-Prefeito, caberá ao Presidente da Câmara substituí-los.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lastRenderedPageBreak/>
        <w:t>§ 2º - Havendo impedimento, também do Presidente da Câmara, caberá ao Prefeito designar servidor de sua confiança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para responder pelo expediente da Prefeitura, não podendo este servidor praticar atos de governo.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§ 3º - Igual designação poderá ser feita quando o Prefeito se afastar do Município em períodos inferiores aos previstos no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artigo 33, VII, desta Lei.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55 – Vagando os cargos de Prefeito e Vice-Prefeito, realizar-se-á eleição para os cargos vagos no prazo de noventa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(90) dias após a ocorrência da última vaga, sendo que os eleitos complementarão o mandato dos sucedidos.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Parágrafo Único – Ocorrendo a vagância de ambos os cargos, após cumpridos três quartos (3/4) do mandato do Prefeito, 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Presidente da Câmara de Vereadores, assumirá o cargo por todo o período restante.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Seção II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DAS ATRIBUIÇÕES DO PREFEITO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56 – Compete privativamente ao Prefeito: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 – Representar o Município em, juízo e fora dele;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II – Nomear e exonerar os titulares dos cargos e funções do Executivo, bem como, na forma da Lei, nomear os diretores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das autarquias e dirigentes das instituições das quais o Município participe;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III – Iniciar o Processo Legislativo na forma e nos casos previstos nesta Lei Orgânica;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IV – Sancionar, promulgar e fazer publicar as Leis, bem como expedir regulamentos para fiel execução das mesmas;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V – Vetar Projetos de Lei ou Emendas aprovadas;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VI – Dispor sobre a organização e funcionamento da Administração Municipal, na forma da Lei;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VII – Promover as desapropriações necessárias à administração municipal, na forma da Lei;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VIII – Expedir todos os atos próprios da atividade administrativa;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IX – Celebrar contratos de obras e serviços, observada a Legislação própria, inclusive licitação, quando for o caso;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X – Planejar e promover a execução dos serviços municipais;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XI – Promover os cargos, funções e empregos públicos e promover a execução dos serviços municipais;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XII – Encaminhar à Câmara de Vereadores, nos prazos previstos nesta Lei, os projetos de lei de sua iniciativa exclusiva;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XIII – Encaminhar anualmente, à Câmara de Vereadores e ao Tribunal de Contas do Estado, até o dia 1º de março, as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contas referentes à gestão financeira do exercício anterior;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XIV – Prestar no prazo de quinze (15) dias, as informações solicitadas pela Câmara Municipal de Vereadores;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XV – Colocar a disposição da Câmara de Vereadores, até o dia quinze (15) do mês de janeiro, a parcela correspondente ao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duodécimo de sua dotação orçamentária;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XVI – Resolver sobre requerimentos, reclamações ou representações que lhe forem dirigidos em matéria de competência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do Executivo Municipal;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XVII – Oficializar e sinalizar, obedecidas as normas urbanísticas, as vias e logradouros públicos;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lastRenderedPageBreak/>
        <w:t>XVIII – Aprovar projetos de edificação e de loteamento, desmembramento e zoneamento urbano ou para fins urbanos;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XIX – Solicitar o auxílio da Polícia Estadual para garantia do cumprimento de seus atos;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XX – Administrar os bens e rendas do Município, promovendo o lançamento, a fiscalização e a arrecadação dos tributos;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XXI – Promover o ensino público;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XXII – Promover a divisão administrativa do Município de acordo com a Lei;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XXIII – Decretar situação de emergência ou estado de calamidade pública.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Parágrafo Único – A doação de bens públicos, dependerá de previa autorização legislativa e a escritura respectiva deverá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conter cláusulas de reversão no caso de descumprimento das condições.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57 – O Vice-Prefeito, além da responsabilidade de substituição e sucessor do Prefeito, cumprirá atribuições que lhe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forem fixadas em Lei e auxiliará o chefe do Poder Executivo quando convocado, por esse, para missões especiais.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58 – O Prefeito gozará de férias de trinta (30) dias, mediante comunicação à Câmara de Vereadores do período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escolhido.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Seção III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DA RESPONSABILIDADE E INFRAÇÕES POLÍTICO – ADMINISTRATIVAS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DO PREFEITO E DO VICE – PREFEITO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59 – Os crimes de responsabilidade do Prefeito e do Vice-Prefeito, bem como o processo de julgamento, são os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definidos em Lei Federal.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60 – São infrações político-administrativas do Prefeito e do Vice-Prefeito, sujeitas ao julgamento da Câmara de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Vereadores e sancionadas com a cassação do mandato: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 – Impedir o funcionamento regular da Câmara de Vereadores;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II – Impedir o exame de documentos em geral por parte de Comissão Parlamentar de Inquérito ou auditoria oficial;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III – Impedir a verificação de obras e serviços municipais por parte de Comissão Parlamentar de Inquérito ou Perícia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Oficial;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IV – Deixar de atender, no prazo legal, os pedidos de informação da Câmara de Vereadores;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V – Retardar a publicação ou deixar de publicar as Leis e atos sujeitos a essa formalidade;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VI – Deixar de apresentar à Câmara de Vereadores, no prazo legal, os projetos do plano Plurianual de investimentos,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diretrizes orçamentárias e orçamento anual;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VII – Descumprir o orçamento anual;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VIII – Assumir obrigações que envolvam despesas públicas sem que haja recursos orçamentários na forma da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Constituição Federal;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IX – Praticar, contra expressa disposição de Lei, ato de sua competência ou omitir-se na sua prática;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X – Omitir-se ou negligenciar na defesa de bens, rendas, direitos ou interesses do Município, sujeitos à Administração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Municipal;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lastRenderedPageBreak/>
        <w:t>XI – Ausentar-se do Município, por tempo superior ao previsto nesta Lei, ou afastar-se do Município sem autorização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legislativa nos casos exigidos em Lei;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XII – Iniciar investimentos sem as cautelas previstas no artigo 80, § 1º desta Lei;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XIII – Proceder de modo incompatível com a dignidade e o decoro do cargo;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XIV – Tiver cassados os direitos políticos ou for condenado por crime funcional ou eleitoral, sem pena acessória da perda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do cargo;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XV – Incidir nos impedimentos estabelecidos no exercício do cargo e não se desincompatibilizar nos casos supervenientes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e nos casos fixados.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61 – A cassação do mandato do Prefeito e Vice-Prefeito, pela Câmara de Vereadores, por infrações definidas no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artigo anterior, obedecerão ao seguinte rito, se outro não for estabelecido pela União: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 – A denúncia escrita da infração poderá ser feita por qualquer eleitor, com exposição dos fatos e a indicação das provas.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Se o denunciante for Vereador, ficará impedido de votar, sobre a denúncia e de integrar a Comissão Processante,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podendo, todavia, praticar todos os atos de acusação. Se o denunciante for o Presidente da Câmara, passará a Presidência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ao substituto legal, para os atos do processo, e só votará se necessário para completar o quorum de julgamento. Será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convocado o suplente do Vereador impedido de votar, o qual não poderá integrar a Comissão Processante;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II – De posse da denuncia, o Presidente de Câmara, na primeira Sessão, determinará sua leitura e consultará a Câmara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sobre o seu recebimento. Decidido o recebimento, pelo voto da maioria dos presentes, na mesma sessão será constituída a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Comissão Processante, com três Vereadores sorteados entre os desimpedidos, os quais elegerão, desde logo, o Presidente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e o Relator;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III – Recebendo o processo, o Presidente da Comissão iniciará os trabalhos, dentro de cinco dias, notificando 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denunciado, com a remessa de cópia da denúncia e documentos que a instituírem, para que, no prazo de dez dias,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apresente defesa prévia, por escrito, indique as provas que pretender produzir e arrole as testemunhas, até o máximo de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dez. se estiver ausente do município, a notificação far-se-á por edital, publicada duas vezes, no órgão oficial, com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intervalo de três dias, pelo menos, contado o prazo da primeira publicação. Decorrido o prazo de defesa, a Comissão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Processante emitirá parecer dentro de cinco dias, opinando pelo prosseguimento ou arquivamento da denúncia, o qual,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neste caso, será submetido ao Plenário. Se a Comissão opinar pelo prosseguimento, o Presidente designará desde logo, 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inicio da instrução, e determinará os atos, diligências e audiências que se fizerem necessários, para o depoimento e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inquirição das testemunhas;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IV – O denunciado deverá ser intimado de todos os atos do processo, pessoalmente, ou na pessoa de seu procurador com a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lastRenderedPageBreak/>
        <w:t>antecedência, de pelo menos, vinte e quatro horas, sendo-lhe permitido assistir as diligências, bem como formular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perguntas e respostas às testemunhas e requerer o que for de interesse da defesa;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V – Concluída a instrução, será aberta vista do processo ao denunciado, para razões escritas, no prazo de cinco dias e após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 Comissão Processante emitirá parecer final, pela procedência ou improcedência da acusação, e solicitará ao Presidente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da Câmara a convocação da Sessão para julgamento. Na sessão de julgamento, o processo será lido, integralmente, e, a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seguir, os Vereadores que o desejarem poderão manifestar-se verbalmente, pelo tempo Maximo de quinze minutos cada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um, e ao final, o denunciado ou seu procurador, terá o prazo máximo de duas horas, para produzir sua defesa oral;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VI – Concluída a defesa, proceder-se-á a tantas votações nominais, quantas forem as instruções articuladas na denuncia.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Considerar-se-á afastado, definitivamente, do cargo, o denunciado que for declarado, pelo voto de dois terços, pelo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menos, dos membros da Câmara, incurso em qualquer das infrações especificadas na denuncia. Concluído o julgamento, 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Presidente da Câmara proclamará imediatamente o resultado e fará lavrar Ata que consigne a votação nominal sobre cada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infração, e, se houver condenação, expedirá o competente Decreto Legislativo da Cassação do mandato do Prefeito. Se 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resultado da votação for absolutório, o Presidente da Câmara comunicará à justiça eleitoral o resultado;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VII – O processo, a que se refere este artigo, deverá ser concluído dentro de noventa dias, contados da data em que se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efetivar a notificação do acusado. Transcorrido o prazo sem o julgamento, o processo será arquivado, sem prejuízo de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nova denuncia, ainda que sobre os mesmos fatos.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62 – Extingue-se o mandato do Prefeito e do Vice-Prefeito, e assim deverá ser declarado pelo Presidente da Câmara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de Vereadores: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 – Por sentença judicial transitada em julgamento;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II – Por falecimento;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III – Por renuncia escrita;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IV – Quando deixar de tomar posse, sem motivo comprovado perante a Câmara, no prazo fixado na Lei Orgânica.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§ 1º - Comprovado o ato extintivo previsto neste artigo, o Presidente da Câmara, imediatamente, investirá o Vice-Prefeito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no cargo, como sucessor.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§ 2º - Sendo inviável a posse do Vice-Prefeito, o Presidente da Câmara assumirá o cargo obedecido o disposto nesta Lei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Orgânica.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§ 3º - A extinção do cargo e as providencias tomadas pelo Presidente da Câmara deverão ser comunicadas ao Plenário,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fazendo-se constar na Ata.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Título II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DA ADMINISTRAÇÃO E DOS SERVIDORES MUNICIPAIS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Capítulo I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lastRenderedPageBreak/>
        <w:t>DA ADMINISTRAÇÃO MUNICIPAL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63 – A Administração municipal obedecerá as normas estabelecidas nos artigos 37 e 41 da Constituição Federal além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das fixadas na Constituição do Estado e Leis Municipais.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Capítulo II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DOS SERVIDORES MUNICIPAIS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Seção I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DOS SERVIDORES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64 – são servidores do município, todos os que ocupam cargos, funções ou empregos da administração direta, das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autarquias e fundações públicas, bem como os admitidos por contrato para atender necessidade temporária de excepcional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interesse do Município, definidos em Lei local.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65 – Os direitos e deveres dos servidores públicos do Município serão disciplinados em Lei Ordinária, que instituir 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regime jurídico único.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66 – O plano de carreiras dos servidores municipais disciplinará a forma de acesso a classes superiores, com a adoção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de critérios objetivos de avaliação, assegurado o sistema de promoção por antiguidade e merecimento.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67 – É assegurada, para aposentadoria, a contagem recíproca do tempo de contribuição previdenciária na atividade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privada, mediante certidão expedida pela previdência social nacional.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68 – O Município poderá instituir regime previdenciário próprio ou vincular-se a regime previdenciário Federal ou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Estadual.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Parágrafo Único – Se o sistema previdenciário escolhido não assegurar proventos integrais aos aposentados, caberá ao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Município garantir a complementação, na forma prevista em Lei.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Seção II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DOS SECRETÁRIOS DO MUNICÍPIO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69 – Aos Secretários do Município, de livre nomeação e exoneração pelo Prefeito, são aplicáveis, no que couber, as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normas previstas nas Leis para os demais servidores municipais.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70 – Os Secretários do Município serão, solidariamente, responsáveis com o Prefeito, pelos atos lesivos ao erário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municipal praticados na área de sua jurisdição, quando decorrentes de culpa.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71 – Enquanto estiverem exercendo o cargo, os secretários do Município ficarão sujeitos ao regime previdenciário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adotado pelo Município para os demais servidores municipais.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Capítulo III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DOS PLANOS E DO ORÇAMENTO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72 – A receita e a despesa pública do Município obedecerão as seguintes Leis: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 – Do Plano Plurianual;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II – Das Diretrizes Orçamentárias;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III – Do Orçamento anual.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§ 1º - O Plano Plurianual estabelecerá os objetivos e metas dos programas da administração municipal, compatibilizados,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conforme o caso, com os planos previstos pelos governos Federal e Estadual.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lastRenderedPageBreak/>
        <w:t>§ 2º - O plano de Diretrizes Orçamentárias, contabilizado com o plano Plurianual, compreenderá as prioridades da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 xml:space="preserve">administração do Município para o exercício financeiro </w:t>
      </w:r>
      <w:proofErr w:type="spellStart"/>
      <w:r w:rsidRPr="001D3FB9">
        <w:rPr>
          <w:rFonts w:ascii="Times New Roman" w:hAnsi="Times New Roman" w:cs="Times New Roman"/>
          <w:color w:val="000000"/>
          <w:sz w:val="24"/>
          <w:szCs w:val="24"/>
        </w:rPr>
        <w:t>subseqüente</w:t>
      </w:r>
      <w:proofErr w:type="spellEnd"/>
      <w:r w:rsidRPr="001D3FB9">
        <w:rPr>
          <w:rFonts w:ascii="Times New Roman" w:hAnsi="Times New Roman" w:cs="Times New Roman"/>
          <w:color w:val="000000"/>
          <w:sz w:val="24"/>
          <w:szCs w:val="24"/>
        </w:rPr>
        <w:t>, com vistas a elaboração da proposta orçamentária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anual dispondo, ainda, quando for o caso, sobre as alterações da política tarifária tributaria do município.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§ 3º - O Orçamento anual, compatibilizado com o plano plurianual e elaborado em conformidade com a Lei de Diretrizes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Orçamentárias, compreenderá as receitas e despesas dos Poderes do Município, seus órgãos e fundos.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§ 4º - O Projeto de Orçamento anual será acompanhado: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 - Da consolidação dos orçamentos das entidades que desenvolvem ações voltadas à seguridade social, compreendendo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as receitas e despesas relativas à saúde, à previdência e assistência social, incluídas obrigatoriamente, as oriundas de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transferências e será elaborado com base nos programas de trabalho dos órgãos incumbidos de tais serviços na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administração municipal;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II – De demonstrativos dos efeitos, sobre a receita e a despesa, decorrentes de isenções, anistias, remissões, subsídios e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benefícios de natureza financeira, tributaria, tarifaria e creditícia;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III – De quadros demonstrativos da receita e planos de aplicação das mesmas quando houver vinculação a determinado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órgão, fundo ou despesa.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§ 5º - A Lei orçamentária anual não conterá dispositivo estranho à previsão da receita e a fixação da despesa, não se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incluindo na proibição: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 – Autorização para abertura de créditos suplementares;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II – Autorização para a contratação de operações de crédito, inclusive por antecipação da receita, na forma da Lei;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III – Forma de aplicação do superávit orçamentário ou do modo de cobrir o déficit.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§ 6º - A Lei Orçamentária anual deverá incluir na previsão da receita, obrigatoriamente, sob pena de responsabilidade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político-administrativa do Prefeito, todos os recursos provenientes de transferências de qualquer natureza e de qualquer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origem, feitas a favor do Município, por pessoa física ou jurídica bem como propor as suas respectivas aplicações, como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despesa orçamentária.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§ 7º - O Poder Executivo publicará, até trinta dias após o encerramento de cada bimestre, relatório resumido da execução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e da evolução da divida pública.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73 – Os Projetos de Lei previstos no caput do artigo anterior, serão enviados, pelo Prefeito Municipal à Câmara de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Vereadores, nos seguintes prazos, salvo se Lei Federal dispuser diferentemente: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 – O Projeto de Lei do Plano Plurianual, até o dia trinta de março do primeiro ano do mandato do Prefeito;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II – O projeto de Diretrizes Orçamentárias, anualmente até o dia quinze de maio;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III – O Projeto de Lei do Orçamento anual, até o dia quinze de outubro de cada ano.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74 – Os Projetos de Lei de que trata o artigo anterior, após a apreciação e deliberação da Câmara de Vereadores,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lastRenderedPageBreak/>
        <w:t>deverão ser devolvidos ao Poder Executivo, com vistas à sanção, nos seguintes prazos, salvo se Lei Federal, de forma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expressa dispuser diferente: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 – O Projeto de Lei do Plano Plurianual, até o dia trinta de abril do primeiro ano de mandato do Prefeito Municipal;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II – O Projeto de Lei de diretrizes Orçamentárias, até o dia quinze de junho de cada ano;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III – O Projeto de Lei do Orçamento anual, até o dia quinze de dezembro de cada ano.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75 – O Prefeito Municipal poderá encaminhar à Câmara de Vereadores, mensagem para propor modificações do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Projeto de Orçamento anual, enquanto não estiver concluída a votação da parte relativa à alteração proposta.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76 – As Emendas aos Projetos de Lei relativas aos orçamentos anuais ou aos projetos que os modifiquem, somente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poderão ser aprovados, caso: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 – sejam compatíveis com o Plano Plurianual e com a Lei de Diretrizes Orçamentárias;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II – Indiquem os recursos financeiros necessários, admitidos apenas os provenientes de redução de despesa, excluídas as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destinadas a: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 – Pessoal e seus encargos;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b – Serviço de dívida;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 – Educação.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III – Sejam relacionadas com: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 – Correção de erros e omissões;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b – Com os dispositivos do texto do Projeto de Lei.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77 – As Emendas ao Projeto de Lei de Diretrizes Orçamentárias não poderão ser aprovadas quando incompatíveis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com o Plano Plurianual.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78 – Aplica-se aos Projetos de Lei mencionados nos artigos anteriores, no que contrariem o disposto nesta Lei e na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Constituição Federal, as demais normas relativas ao processo legislativo.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79 – Os recursos que, em decorrência de veto, emenda ou rejeição do Projeto de Lei Orçamentária anual, ficarem sem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despesas correspondentes, poderão ser utilizados como cobertura financeira para a abertura de créditos suplementares e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especiais, mediante previa e especifica autorização legislativa.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80 – são vedados: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 – O início de programas ou projetos não incluídos na Lei Orçamentária anual;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II – A realização de despesas ou assunção de obrigações diretas que excedam os critérios orçamentários ou adicionais;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III – A realização de operação de crédito que excedam o montante das despesas de capital, ressalvadas as autorizações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mediante créditos suplementares ou especiais com finalidade precisa, aprovada pela Câmara de Vereadores, por maioria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absoluta;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IV – A vinculação da receita de impostos a órgãos, fundos ou despesa, ressalvadas a destinação de recursos para a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manutenção e desenvolvimento do ensino e a prestação de garantias às operações de crédito por antecipação da receita;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V – A abertura de crédito suplementar ou especial, sem prévia autorização legislativa e sem indicação dos recursos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lastRenderedPageBreak/>
        <w:t>correspondentes;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VI – A transposição, o remanejamento ou a transferência de recursos de uma categoria para outra, ou de um órgão para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outro, sem prévia autorização legislativa;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VII - A concessão ou utilização de créditos ilimitados;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VIII – A utilização, sem prévia utilização legislativa especifica, de recursos do Município para suprir necessidades ou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cobrir déficit de empresas ou qualquer entidade de que o Município participe;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IX – A instituição de fundos de qualquer natureza, sem prévia autorização legislativa;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§ 1º - Nenhum investimento cuja execução ultrapasse um exercício financeiro poderá ser iniciado sem prévia inclusão no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Plano Plurianual, ou sem a lei que autorize a inclusão, sob pena de responsabilidade político-administrativa.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§ 2º - Os créditos especiais e extraordinários terão vigência no exercício financeiro em que forem autorizados, salvo se 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ato de autorização for promulgado nos últimos trinta dias daquele exercício, caso em que, reabertos nos limites de seus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 xml:space="preserve">saldos serão incorporados ao orçamento do exercício financeiro </w:t>
      </w:r>
      <w:proofErr w:type="spellStart"/>
      <w:r w:rsidRPr="001D3FB9">
        <w:rPr>
          <w:rFonts w:ascii="Times New Roman" w:hAnsi="Times New Roman" w:cs="Times New Roman"/>
          <w:color w:val="000000"/>
          <w:sz w:val="24"/>
          <w:szCs w:val="24"/>
        </w:rPr>
        <w:t>subseqüente</w:t>
      </w:r>
      <w:proofErr w:type="spellEnd"/>
      <w:r w:rsidRPr="001D3F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81 – A abertura de créditos extraordinários, somente será admitida para atender a despesas imprevisíveis e urgentes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decorrentes de calamidade pública.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Parágrafo Único – Os créditos extraordinários serão abertos por Decreto do Prefeito Municipal, o qual deverá ser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submetido `a aprovação da Câmara de Vereadores, no prazo de trinta dias.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82 – A despesa com pessoal ativo e inativo do Município não poderá exceder os limites estabelecidos em lei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complementar federal.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Parágrafo Único – A concessão de qualquer vantagem ou aumento de remuneração, a criação de cargos ou alterações de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estrutura de carreiras, bem como a admissão de pessoal a qualquer título pelos órgãos e entidades da administração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municipal direta e indireta, inclusive fundações instituídas ou mantidas pelo Município, só poderão ser feitas: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 – Se houver prévia dotação orçamentária suficiente para atender às projeções de despesas de pessoal e os acréscimos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dela decorrentes;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II – Se houver autorização específica na Lei de Diretrizes Orçamentárias, ressalvadas as empresas públicas e sociedade de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economia mista.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Título III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DA ORDEM ECONÔMICA E SOCIAL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Capítulo I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DISPOSIÇÕES GERAIS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83 – O Município elaborará projetos e programas de desenvolvimento local, atendendo aos princípios gerais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estabelecidos na Constituição Federal para a atividade econômica, a política econômica, a política urbana, a saúde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pública, da assistência social, da educação, da cultura e do desporto, do meio ambiente, da família, do adolescente e do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idoso.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lastRenderedPageBreak/>
        <w:t>Art. 84 – O Município organizará a ordem econômica social, conciliando a liberdade de iniciativa com os interesses da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coletividade.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85 – O Município considerará o capital como meio de expansão econômica e bem estar coletivo.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86 – O Município manterá em cooperação com o Estado e a União, serviços de assistência técnica e expansão rural –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ATER – destinados ao atendimento prioritário aos pequenos e médios produtores, bem como, em suas formas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associativas no limite de suas atribuições.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Parágrafo Único – A Assistência Técnica e Extensão Rural, de que trata o caput do artigo será mantido com recursos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financeiros municipais de forma a complementar aos recursos Federais e Estaduais.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87 – O Prefeito Municipal ao assumir o cargo deverá concluir as obras em andamento da legislatura anterior, que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estejam com dotação orçamentária prevista em Lei antes de iniciar novas obras.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Capítulo II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DA PREVIDÊNCIA E ASSISTÊNCIA SOCIAL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88 – O Município regulará e coordenará as iniciativas particulares que visem a expandir as atividades de assistência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social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Capítulo III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DA SAÚDE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89 – O Município estabelecerá políticas sociais e econômicas que visem a eliminação do risco de doenças e outros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agravos, e, ao acesso universal e igual às ações e serviços para sua proteção e recuperação de todos os Munícipes.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90 – são atribuições do Município, no âmbito do Sistema Único de Saúde: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 – Planejar, organizar, controlar e avaliar as ações e os serviços de saúde;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II – Executar serviços de: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 – Vigilância epidemiológica;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b – Vigilância sanitária;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 – Fiscalização complementar da alimentação e nutrição.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III – Planejar e exercer a política de saneamento básico em articulação com o Estado e a União.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IV – Fiscalizar as agressões ao meio ambiente que tenham repercussão sobre a saúde humana e atuar no sentido de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controlá-las.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91 – O Orçamento municipal consignará recursos para o Sistema Único de Saúde no âmbito do Município.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Parágrafo Único – É vedada a destinação de recursos públicos para auxílios ou subvenções às instituições privadas com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fins lucrativos.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92 – A inspeção médica, aos alunos, nos estabelecimentos de ensino municipal terá caráter obrigatório e gratuito, nos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termos da Lei.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Capítulo IV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DA FAMÍLIA, DA CULTURA, DA EDUCAÇÃO E DO DESPORTO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93 – O Município assegurará condições físicas e sociais indispensáveis ao desenvolvimento, segurança e estabilidade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lastRenderedPageBreak/>
        <w:t>familiar.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Parágrafo Único – A Lei disporá sobre a assistência aos idosos, à maternidade e aos excepcionais.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94 – O Município manterá: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 – Ensino fundamental, obrigatório e gratuito, inclusive para os que não tiverem acesso na idade própria;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II – Atendimento educacional especializado aos portadores de deficiências físicas e mentais;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III – Atendimento em creche e pré-escola a crianças de zero a seis anos de idade, nos termos da Lei.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 xml:space="preserve">Art. 95 – O Município promoverá, anualmente, recenseamento da população escolar e fará a chamada dos </w:t>
      </w:r>
      <w:proofErr w:type="spellStart"/>
      <w:r w:rsidRPr="001D3FB9">
        <w:rPr>
          <w:rFonts w:ascii="Times New Roman" w:hAnsi="Times New Roman" w:cs="Times New Roman"/>
          <w:color w:val="000000"/>
          <w:sz w:val="24"/>
          <w:szCs w:val="24"/>
        </w:rPr>
        <w:t>educandos</w:t>
      </w:r>
      <w:proofErr w:type="spellEnd"/>
      <w:r w:rsidRPr="001D3F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96 – O Município aplicará nunca menos de vinte e cinco por cento (25%) da receita de impostos e transferências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recebidas do Estado e da União na manutenção e no desenvolvimento do ensino.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97 – O Município incentivará e apoiará as práticas desportivas, nos termos da Lei.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98 – O Município estabelecerá o plano de carreira do Magistério Público Municipal, garantindo a valorização da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qualificação e da titulação do profissional do magistério.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Capítulo V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DA POLÍTICA URBANA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99 – A Política de Desenvolvimento Urbano, executada pelo Poder Público Municipal, conforme diretrizes gerais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fixadas em Lei, tem por objetivo ordenar o plano de desenvolvimento das funções sociais da cidade e garantir o bem-estar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de seus habitantes.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Capítulo VI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DO MEIO AMBIENTE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100 – O Município deverá atuar no sentido de assegurar a todos os cidadãos o direito ao meio ambiente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ecologicamente saudável e equilibrado, bem de uso comum do povo e essencial à qualidade de vida.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Parágrafo Único – O Município deverá articular-se com os órgãos estaduais, regionais e federais competentes e ainda,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quando for o caso, com outros Municípios, objetivando a solução de problemas comuns à proteção ambiental.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101 – O Município deverá planejar, controlar e fiscalizar as atividades, públicas ou privadas, causadoras efetivas ou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potenciais de alteração significativa no meio ambiente.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102 – As empresas concessionárias ou permissionárias de serviços públicos deverão atender aos dispositivos de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proteção ambiental em vigor, sob pena de não ser renovada a concessão ou permissão pelo Município.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103 – O Município assegurará a participação das entidades representativas da comunidade nos órgãos deliberativos,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de planejamento e fiscalização de proteção ambiental, garantindo o amplo acesso dos interessados às informações sobre as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fontes de poluição e degradação ambiental ao seu dispor.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Art. 104 – Esta Lei Orgânica, aprovada pela Câmara de Vereadores e assinada por todos os Vereadores, será promulgada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lastRenderedPageBreak/>
        <w:t>pela Mesa e entrará em vigor na data de sua publicação, revogadas as disposições em contrário.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Vista Alegre do Prata – RS, em 23 de março de 1990.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Presidente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Elton Bidese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Vice – Presidente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D3FB9">
        <w:rPr>
          <w:rFonts w:ascii="Times New Roman" w:hAnsi="Times New Roman" w:cs="Times New Roman"/>
          <w:color w:val="000000"/>
          <w:sz w:val="24"/>
          <w:szCs w:val="24"/>
        </w:rPr>
        <w:t>Victorino</w:t>
      </w:r>
      <w:proofErr w:type="spellEnd"/>
      <w:r w:rsidRPr="001D3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3FB9">
        <w:rPr>
          <w:rFonts w:ascii="Times New Roman" w:hAnsi="Times New Roman" w:cs="Times New Roman"/>
          <w:color w:val="000000"/>
          <w:sz w:val="24"/>
          <w:szCs w:val="24"/>
        </w:rPr>
        <w:t>Parizotto</w:t>
      </w:r>
      <w:proofErr w:type="spellEnd"/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Secretária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 xml:space="preserve">Teresa Salete </w:t>
      </w:r>
      <w:proofErr w:type="spellStart"/>
      <w:r w:rsidRPr="001D3FB9">
        <w:rPr>
          <w:rFonts w:ascii="Times New Roman" w:hAnsi="Times New Roman" w:cs="Times New Roman"/>
          <w:color w:val="000000"/>
          <w:sz w:val="24"/>
          <w:szCs w:val="24"/>
        </w:rPr>
        <w:t>Polesello</w:t>
      </w:r>
      <w:proofErr w:type="spellEnd"/>
      <w:r w:rsidRPr="001D3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3FB9">
        <w:rPr>
          <w:rFonts w:ascii="Times New Roman" w:hAnsi="Times New Roman" w:cs="Times New Roman"/>
          <w:color w:val="000000"/>
          <w:sz w:val="24"/>
          <w:szCs w:val="24"/>
        </w:rPr>
        <w:t>Favretto</w:t>
      </w:r>
      <w:proofErr w:type="spellEnd"/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Vereadores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D3FB9">
        <w:rPr>
          <w:rFonts w:ascii="Times New Roman" w:hAnsi="Times New Roman" w:cs="Times New Roman"/>
          <w:color w:val="000000"/>
          <w:sz w:val="24"/>
          <w:szCs w:val="24"/>
        </w:rPr>
        <w:t>Egydio</w:t>
      </w:r>
      <w:proofErr w:type="spellEnd"/>
      <w:r w:rsidRPr="001D3FB9">
        <w:rPr>
          <w:rFonts w:ascii="Times New Roman" w:hAnsi="Times New Roman" w:cs="Times New Roman"/>
          <w:color w:val="000000"/>
          <w:sz w:val="24"/>
          <w:szCs w:val="24"/>
        </w:rPr>
        <w:t xml:space="preserve"> Ovídio Donin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Euclides Roman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D3FB9">
        <w:rPr>
          <w:rFonts w:ascii="Times New Roman" w:hAnsi="Times New Roman" w:cs="Times New Roman"/>
          <w:color w:val="000000"/>
          <w:sz w:val="24"/>
          <w:szCs w:val="24"/>
        </w:rPr>
        <w:t>Fiorello</w:t>
      </w:r>
      <w:proofErr w:type="spellEnd"/>
      <w:r w:rsidRPr="001D3F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3FB9">
        <w:rPr>
          <w:rFonts w:ascii="Times New Roman" w:hAnsi="Times New Roman" w:cs="Times New Roman"/>
          <w:color w:val="000000"/>
          <w:sz w:val="24"/>
          <w:szCs w:val="24"/>
        </w:rPr>
        <w:t>Costenaro</w:t>
      </w:r>
      <w:proofErr w:type="spellEnd"/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 xml:space="preserve">Gabriel </w:t>
      </w:r>
      <w:proofErr w:type="spellStart"/>
      <w:r w:rsidRPr="001D3FB9">
        <w:rPr>
          <w:rFonts w:ascii="Times New Roman" w:hAnsi="Times New Roman" w:cs="Times New Roman"/>
          <w:color w:val="000000"/>
          <w:sz w:val="24"/>
          <w:szCs w:val="24"/>
        </w:rPr>
        <w:t>Petrykoski</w:t>
      </w:r>
      <w:proofErr w:type="spellEnd"/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3FB9">
        <w:rPr>
          <w:rFonts w:ascii="Times New Roman" w:hAnsi="Times New Roman" w:cs="Times New Roman"/>
          <w:color w:val="000000"/>
          <w:sz w:val="24"/>
          <w:szCs w:val="24"/>
        </w:rPr>
        <w:t>Nilo Roman</w:t>
      </w:r>
    </w:p>
    <w:p w:rsidR="001D3FB9" w:rsidRPr="001D3FB9" w:rsidRDefault="001D3FB9" w:rsidP="001D3FB9">
      <w:pPr>
        <w:rPr>
          <w:sz w:val="24"/>
          <w:szCs w:val="24"/>
        </w:rPr>
      </w:pPr>
      <w:proofErr w:type="spellStart"/>
      <w:r w:rsidRPr="001D3FB9">
        <w:rPr>
          <w:rFonts w:ascii="Times New Roman" w:hAnsi="Times New Roman" w:cs="Times New Roman"/>
          <w:color w:val="000000"/>
          <w:sz w:val="24"/>
          <w:szCs w:val="24"/>
        </w:rPr>
        <w:t>Reni</w:t>
      </w:r>
      <w:proofErr w:type="spellEnd"/>
      <w:r w:rsidRPr="001D3FB9">
        <w:rPr>
          <w:rFonts w:ascii="Times New Roman" w:hAnsi="Times New Roman" w:cs="Times New Roman"/>
          <w:color w:val="000000"/>
          <w:sz w:val="24"/>
          <w:szCs w:val="24"/>
        </w:rPr>
        <w:t xml:space="preserve"> Zanotto</w:t>
      </w:r>
    </w:p>
    <w:p w:rsidR="001D3FB9" w:rsidRPr="001D3FB9" w:rsidRDefault="001D3FB9" w:rsidP="001D3FB9">
      <w:pPr>
        <w:rPr>
          <w:sz w:val="24"/>
          <w:szCs w:val="24"/>
        </w:rPr>
      </w:pPr>
    </w:p>
    <w:p w:rsidR="001D3FB9" w:rsidRPr="001D3FB9" w:rsidRDefault="001D3FB9" w:rsidP="001D3FB9">
      <w:pPr>
        <w:rPr>
          <w:sz w:val="24"/>
          <w:szCs w:val="24"/>
        </w:rPr>
      </w:pPr>
    </w:p>
    <w:p w:rsidR="001D3FB9" w:rsidRPr="001D3FB9" w:rsidRDefault="001D3FB9" w:rsidP="001D3FB9">
      <w:pPr>
        <w:rPr>
          <w:sz w:val="24"/>
          <w:szCs w:val="24"/>
        </w:rPr>
      </w:pPr>
    </w:p>
    <w:p w:rsidR="001D3FB9" w:rsidRPr="001D3FB9" w:rsidRDefault="001D3FB9" w:rsidP="001D3FB9">
      <w:pPr>
        <w:rPr>
          <w:sz w:val="24"/>
          <w:szCs w:val="24"/>
        </w:rPr>
      </w:pP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FB9">
        <w:rPr>
          <w:rFonts w:ascii="Times New Roman" w:hAnsi="Times New Roman" w:cs="Times New Roman"/>
          <w:sz w:val="24"/>
          <w:szCs w:val="24"/>
        </w:rPr>
        <w:t>EMENDA Nº 01/1998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FB9">
        <w:rPr>
          <w:rFonts w:ascii="Times New Roman" w:hAnsi="Times New Roman" w:cs="Times New Roman"/>
          <w:sz w:val="24"/>
          <w:szCs w:val="24"/>
        </w:rPr>
        <w:t>Altera o Inciso VII do Artigo 33 da Lei Orgânica do Município de Vista Alegre do Prata, RS.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FB9">
        <w:rPr>
          <w:rFonts w:ascii="Times New Roman" w:hAnsi="Times New Roman" w:cs="Times New Roman"/>
          <w:sz w:val="24"/>
          <w:szCs w:val="24"/>
        </w:rPr>
        <w:t xml:space="preserve">Laurindo </w:t>
      </w:r>
      <w:proofErr w:type="spellStart"/>
      <w:r w:rsidRPr="001D3FB9">
        <w:rPr>
          <w:rFonts w:ascii="Times New Roman" w:hAnsi="Times New Roman" w:cs="Times New Roman"/>
          <w:sz w:val="24"/>
          <w:szCs w:val="24"/>
        </w:rPr>
        <w:t>Ghiggi</w:t>
      </w:r>
      <w:proofErr w:type="spellEnd"/>
      <w:r w:rsidRPr="001D3FB9">
        <w:rPr>
          <w:rFonts w:ascii="Times New Roman" w:hAnsi="Times New Roman" w:cs="Times New Roman"/>
          <w:sz w:val="24"/>
          <w:szCs w:val="24"/>
        </w:rPr>
        <w:t>, Presidente da Câmara Municipal de Vereadores do Município de Vista Alegre do Prata, RS, no uso de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FB9">
        <w:rPr>
          <w:rFonts w:ascii="Times New Roman" w:hAnsi="Times New Roman" w:cs="Times New Roman"/>
          <w:sz w:val="24"/>
          <w:szCs w:val="24"/>
        </w:rPr>
        <w:t>suas atribuições legais, faz saber que a Câmara Municipal aprovou e eu sanciono e promulgo a seguinte Emenda a Lei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FB9">
        <w:rPr>
          <w:rFonts w:ascii="Times New Roman" w:hAnsi="Times New Roman" w:cs="Times New Roman"/>
          <w:sz w:val="24"/>
          <w:szCs w:val="24"/>
        </w:rPr>
        <w:t>Orgânica: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FB9">
        <w:rPr>
          <w:rFonts w:ascii="Times New Roman" w:hAnsi="Times New Roman" w:cs="Times New Roman"/>
          <w:sz w:val="24"/>
          <w:szCs w:val="24"/>
        </w:rPr>
        <w:t>Art. 1º - Altera a redação do Inciso VII do Art. 33, da Lei Orgânica do Município de Vista Alegre do Prata, RS, que passa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FB9">
        <w:rPr>
          <w:rFonts w:ascii="Times New Roman" w:hAnsi="Times New Roman" w:cs="Times New Roman"/>
          <w:sz w:val="24"/>
          <w:szCs w:val="24"/>
        </w:rPr>
        <w:t>a ter a seguinte redação: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FB9">
        <w:rPr>
          <w:rFonts w:ascii="Times New Roman" w:hAnsi="Times New Roman" w:cs="Times New Roman"/>
          <w:sz w:val="24"/>
          <w:szCs w:val="24"/>
        </w:rPr>
        <w:t>“ART. 33 - ........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FB9">
        <w:rPr>
          <w:rFonts w:ascii="Times New Roman" w:hAnsi="Times New Roman" w:cs="Times New Roman"/>
          <w:sz w:val="24"/>
          <w:szCs w:val="24"/>
        </w:rPr>
        <w:t>................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FB9">
        <w:rPr>
          <w:rFonts w:ascii="Times New Roman" w:hAnsi="Times New Roman" w:cs="Times New Roman"/>
          <w:sz w:val="24"/>
          <w:szCs w:val="24"/>
        </w:rPr>
        <w:t>INCISO VII – Autoriza o prefeito a se afastar do Município por mais de quinze (15) dias”.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FB9">
        <w:rPr>
          <w:rFonts w:ascii="Times New Roman" w:hAnsi="Times New Roman" w:cs="Times New Roman"/>
          <w:sz w:val="24"/>
          <w:szCs w:val="24"/>
        </w:rPr>
        <w:t>Art. 2º - O Caput, demais incisos e parágrafos do Artigo permanecem inalterados.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FB9">
        <w:rPr>
          <w:rFonts w:ascii="Times New Roman" w:hAnsi="Times New Roman" w:cs="Times New Roman"/>
          <w:sz w:val="24"/>
          <w:szCs w:val="24"/>
        </w:rPr>
        <w:t>Art. 3º - A Presente Emenda entra em vigor na data de sua publicação.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FB9">
        <w:rPr>
          <w:rFonts w:ascii="Times New Roman" w:hAnsi="Times New Roman" w:cs="Times New Roman"/>
          <w:sz w:val="24"/>
          <w:szCs w:val="24"/>
        </w:rPr>
        <w:t>Gabinete do Presidente da Câmara Municipal de Vereadores de Vista Alegre do Prata, aos 15 de outubro de 1998.</w:t>
      </w:r>
    </w:p>
    <w:p w:rsidR="001D3FB9" w:rsidRPr="001D3FB9" w:rsidRDefault="001D3FB9" w:rsidP="001D3F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FB9">
        <w:rPr>
          <w:rFonts w:ascii="Times New Roman" w:hAnsi="Times New Roman" w:cs="Times New Roman"/>
          <w:sz w:val="24"/>
          <w:szCs w:val="24"/>
        </w:rPr>
        <w:t xml:space="preserve">Laurindo </w:t>
      </w:r>
      <w:proofErr w:type="spellStart"/>
      <w:r w:rsidRPr="001D3FB9">
        <w:rPr>
          <w:rFonts w:ascii="Times New Roman" w:hAnsi="Times New Roman" w:cs="Times New Roman"/>
          <w:sz w:val="24"/>
          <w:szCs w:val="24"/>
        </w:rPr>
        <w:t>Ghiggi</w:t>
      </w:r>
      <w:proofErr w:type="spellEnd"/>
    </w:p>
    <w:p w:rsidR="006D3EE6" w:rsidRPr="001D3FB9" w:rsidRDefault="001D3FB9" w:rsidP="001D3FB9">
      <w:pPr>
        <w:rPr>
          <w:sz w:val="24"/>
          <w:szCs w:val="24"/>
        </w:rPr>
      </w:pPr>
      <w:r w:rsidRPr="001D3FB9">
        <w:rPr>
          <w:rFonts w:ascii="Times New Roman" w:hAnsi="Times New Roman" w:cs="Times New Roman"/>
          <w:sz w:val="24"/>
          <w:szCs w:val="24"/>
        </w:rPr>
        <w:t>Presidente</w:t>
      </w:r>
    </w:p>
    <w:sectPr w:rsidR="006D3EE6" w:rsidRPr="001D3FB9" w:rsidSect="006D3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1D3FB9"/>
    <w:rsid w:val="001D3FB9"/>
    <w:rsid w:val="006D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8075</Words>
  <Characters>43606</Characters>
  <Application>Microsoft Office Word</Application>
  <DocSecurity>0</DocSecurity>
  <Lines>363</Lines>
  <Paragraphs>103</Paragraphs>
  <ScaleCrop>false</ScaleCrop>
  <Company/>
  <LinksUpToDate>false</LinksUpToDate>
  <CharactersWithSpaces>51578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dcterms:created xsi:type="dcterms:W3CDTF">2013-09-16T16:33:00Z</dcterms:created>
  <dcterms:modified xsi:type="dcterms:W3CDTF">2013-09-16T16:34:00Z</dcterms:modified>
</cp:coreProperties>
</file>